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CD2B" w14:textId="77777777" w:rsidR="0002379B" w:rsidRPr="00B805F7" w:rsidRDefault="0002379B" w:rsidP="0002379B">
      <w:pPr>
        <w:pStyle w:val="Default"/>
        <w:spacing w:line="276" w:lineRule="auto"/>
        <w:jc w:val="both"/>
        <w:rPr>
          <w:rFonts w:ascii="Trebuchet MS" w:hAnsi="Trebuchet MS"/>
          <w:color w:val="auto"/>
          <w:sz w:val="22"/>
          <w:szCs w:val="22"/>
        </w:rPr>
      </w:pPr>
    </w:p>
    <w:p w14:paraId="565753C9" w14:textId="77777777" w:rsidR="0002379B" w:rsidRPr="00B805F7" w:rsidRDefault="0002379B" w:rsidP="0002379B">
      <w:pPr>
        <w:spacing w:after="0"/>
        <w:jc w:val="center"/>
        <w:rPr>
          <w:rFonts w:ascii="Trebuchet MS" w:hAnsi="Trebuchet MS"/>
          <w:b/>
          <w:bCs/>
          <w:sz w:val="44"/>
          <w:lang w:val="ro-RO"/>
        </w:rPr>
      </w:pPr>
      <w:r w:rsidRPr="00B805F7">
        <w:rPr>
          <w:rFonts w:ascii="Trebuchet MS" w:hAnsi="Trebuchet MS"/>
          <w:b/>
          <w:bCs/>
          <w:sz w:val="44"/>
          <w:lang w:val="ro-RO"/>
        </w:rPr>
        <w:t>PROCEDURA</w:t>
      </w:r>
    </w:p>
    <w:p w14:paraId="6F3621CE" w14:textId="77777777" w:rsidR="0002379B" w:rsidRPr="00B805F7" w:rsidRDefault="0002379B" w:rsidP="0002379B">
      <w:pPr>
        <w:spacing w:after="0"/>
        <w:jc w:val="center"/>
        <w:rPr>
          <w:rFonts w:ascii="Trebuchet MS" w:hAnsi="Trebuchet MS"/>
          <w:b/>
          <w:bCs/>
          <w:lang w:val="ro-RO"/>
        </w:rPr>
      </w:pPr>
    </w:p>
    <w:p w14:paraId="0ABBC93C" w14:textId="77777777" w:rsidR="0002379B" w:rsidRPr="00B805F7" w:rsidRDefault="0002379B" w:rsidP="0002379B">
      <w:pPr>
        <w:spacing w:after="0"/>
        <w:rPr>
          <w:rFonts w:ascii="Trebuchet MS" w:hAnsi="Trebuchet MS"/>
          <w:b/>
          <w:sz w:val="32"/>
          <w:lang w:val="ro-RO"/>
        </w:rPr>
      </w:pPr>
    </w:p>
    <w:p w14:paraId="6123BDC4" w14:textId="77777777" w:rsidR="0002379B" w:rsidRPr="00B805F7" w:rsidRDefault="0002379B" w:rsidP="0002379B">
      <w:pPr>
        <w:spacing w:after="0"/>
        <w:jc w:val="center"/>
        <w:rPr>
          <w:rFonts w:ascii="Trebuchet MS" w:hAnsi="Trebuchet MS"/>
          <w:b/>
          <w:sz w:val="36"/>
          <w:lang w:val="ro-RO"/>
        </w:rPr>
      </w:pPr>
      <w:r w:rsidRPr="00B805F7">
        <w:rPr>
          <w:rFonts w:ascii="Trebuchet MS" w:hAnsi="Trebuchet MS"/>
          <w:b/>
          <w:bCs/>
          <w:sz w:val="36"/>
          <w:lang w:val="ro-RO"/>
        </w:rPr>
        <w:t>DE EVALUARE ȘI SELECȚIE A PROIECTELOR DEPUSE ÎN CADRUL STRATEGIEI DE DEZVOLTARE LOCALĂ GAL SOMEȘ-NADĂȘ</w:t>
      </w:r>
    </w:p>
    <w:p w14:paraId="3333E02C" w14:textId="77777777" w:rsidR="0002379B" w:rsidRPr="00B805F7" w:rsidRDefault="0002379B" w:rsidP="0002379B">
      <w:pPr>
        <w:spacing w:after="0"/>
        <w:jc w:val="both"/>
        <w:rPr>
          <w:rFonts w:ascii="Trebuchet MS" w:hAnsi="Trebuchet MS"/>
          <w:b/>
          <w:bCs/>
          <w:sz w:val="32"/>
          <w:lang w:val="ro-RO"/>
        </w:rPr>
      </w:pPr>
    </w:p>
    <w:p w14:paraId="682BB4E6" w14:textId="77777777" w:rsidR="0002379B" w:rsidRPr="00B805F7" w:rsidRDefault="0002379B" w:rsidP="0002379B">
      <w:pPr>
        <w:spacing w:after="0"/>
        <w:jc w:val="both"/>
        <w:rPr>
          <w:rFonts w:ascii="Trebuchet MS" w:hAnsi="Trebuchet MS"/>
          <w:b/>
          <w:bCs/>
          <w:sz w:val="32"/>
          <w:lang w:val="ro-RO"/>
        </w:rPr>
      </w:pPr>
    </w:p>
    <w:p w14:paraId="6FC7CF3E" w14:textId="77777777" w:rsidR="0002379B" w:rsidRPr="00B805F7" w:rsidRDefault="0002379B" w:rsidP="0002379B">
      <w:pPr>
        <w:spacing w:after="0"/>
        <w:jc w:val="both"/>
        <w:rPr>
          <w:rFonts w:ascii="Trebuchet MS" w:hAnsi="Trebuchet MS"/>
          <w:b/>
          <w:bCs/>
          <w:i/>
          <w:sz w:val="32"/>
          <w:lang w:val="ro-RO"/>
        </w:rPr>
      </w:pPr>
    </w:p>
    <w:p w14:paraId="5F6668BF" w14:textId="77777777" w:rsidR="0002379B" w:rsidRPr="00B805F7" w:rsidRDefault="0002379B" w:rsidP="0002379B">
      <w:pPr>
        <w:spacing w:after="0"/>
        <w:jc w:val="center"/>
        <w:rPr>
          <w:rFonts w:ascii="Trebuchet MS" w:hAnsi="Trebuchet MS" w:cs="Times New Roman"/>
          <w:b/>
          <w:bCs/>
          <w:sz w:val="36"/>
          <w:szCs w:val="36"/>
          <w:lang w:val="ro-RO"/>
        </w:rPr>
      </w:pPr>
      <w:r w:rsidRPr="00B805F7">
        <w:rPr>
          <w:rFonts w:ascii="Trebuchet MS" w:hAnsi="Trebuchet MS" w:cs="Times New Roman"/>
          <w:b/>
          <w:bCs/>
          <w:sz w:val="36"/>
          <w:szCs w:val="36"/>
          <w:lang w:val="ro-RO"/>
        </w:rPr>
        <w:t>Măsura M3/6B</w:t>
      </w:r>
    </w:p>
    <w:p w14:paraId="76CD3E86" w14:textId="77777777" w:rsidR="0002379B" w:rsidRPr="00B805F7" w:rsidRDefault="0002379B" w:rsidP="0002379B">
      <w:pPr>
        <w:spacing w:after="0"/>
        <w:jc w:val="center"/>
        <w:rPr>
          <w:rFonts w:ascii="Trebuchet MS" w:hAnsi="Trebuchet MS"/>
          <w:b/>
          <w:bCs/>
          <w:sz w:val="32"/>
          <w:lang w:val="ro-RO"/>
        </w:rPr>
      </w:pPr>
      <w:r w:rsidRPr="00B805F7">
        <w:rPr>
          <w:rFonts w:ascii="Trebuchet MS" w:hAnsi="Trebuchet MS"/>
          <w:b/>
          <w:bCs/>
          <w:sz w:val="32"/>
          <w:lang w:val="ro-RO"/>
        </w:rPr>
        <w:t>Dezvoltare durabilă și protecția mediului</w:t>
      </w:r>
    </w:p>
    <w:p w14:paraId="3AE4A466" w14:textId="77777777" w:rsidR="0002379B" w:rsidRPr="00B805F7" w:rsidRDefault="0002379B" w:rsidP="0002379B">
      <w:pPr>
        <w:spacing w:after="0"/>
        <w:jc w:val="both"/>
        <w:rPr>
          <w:rFonts w:ascii="Trebuchet MS" w:hAnsi="Trebuchet MS"/>
          <w:b/>
          <w:bCs/>
          <w:i/>
          <w:lang w:val="ro-RO"/>
        </w:rPr>
      </w:pPr>
    </w:p>
    <w:p w14:paraId="7083B17F" w14:textId="77777777" w:rsidR="0002379B" w:rsidRPr="00B805F7" w:rsidRDefault="0002379B" w:rsidP="0002379B">
      <w:pPr>
        <w:spacing w:after="0"/>
        <w:jc w:val="both"/>
        <w:rPr>
          <w:rFonts w:ascii="Trebuchet MS" w:hAnsi="Trebuchet MS"/>
          <w:b/>
          <w:bCs/>
          <w:i/>
          <w:lang w:val="ro-RO"/>
        </w:rPr>
      </w:pPr>
    </w:p>
    <w:p w14:paraId="073D4A2E" w14:textId="77777777" w:rsidR="0002379B" w:rsidRPr="00B805F7" w:rsidRDefault="0002379B" w:rsidP="0002379B">
      <w:pPr>
        <w:spacing w:after="0"/>
        <w:jc w:val="both"/>
        <w:rPr>
          <w:rFonts w:ascii="Trebuchet MS" w:hAnsi="Trebuchet MS"/>
          <w:b/>
          <w:bCs/>
          <w:i/>
          <w:lang w:val="ro-RO"/>
        </w:rPr>
      </w:pPr>
    </w:p>
    <w:p w14:paraId="55536FB2" w14:textId="77777777" w:rsidR="0002379B" w:rsidRPr="00B805F7" w:rsidRDefault="0002379B" w:rsidP="0002379B">
      <w:pPr>
        <w:spacing w:after="0"/>
        <w:jc w:val="both"/>
        <w:rPr>
          <w:rFonts w:ascii="Trebuchet MS" w:hAnsi="Trebuchet MS"/>
          <w:b/>
          <w:bCs/>
          <w:i/>
          <w:lang w:val="ro-RO"/>
        </w:rPr>
      </w:pPr>
    </w:p>
    <w:p w14:paraId="7CF0E736" w14:textId="77777777" w:rsidR="0002379B" w:rsidRPr="00B805F7" w:rsidRDefault="0002379B" w:rsidP="0002379B">
      <w:pPr>
        <w:spacing w:after="0"/>
        <w:jc w:val="both"/>
        <w:rPr>
          <w:rFonts w:ascii="Trebuchet MS" w:hAnsi="Trebuchet MS"/>
          <w:b/>
          <w:bCs/>
          <w:i/>
          <w:lang w:val="ro-RO"/>
        </w:rPr>
      </w:pPr>
    </w:p>
    <w:p w14:paraId="40E303DE" w14:textId="77777777" w:rsidR="0002379B" w:rsidRPr="00B805F7" w:rsidRDefault="0002379B" w:rsidP="0002379B">
      <w:pPr>
        <w:spacing w:after="0"/>
        <w:jc w:val="both"/>
        <w:rPr>
          <w:rFonts w:ascii="Trebuchet MS" w:hAnsi="Trebuchet MS"/>
          <w:b/>
          <w:bCs/>
          <w:i/>
          <w:lang w:val="ro-RO"/>
        </w:rPr>
      </w:pPr>
    </w:p>
    <w:p w14:paraId="60184239" w14:textId="77777777" w:rsidR="0002379B" w:rsidRPr="00B805F7" w:rsidRDefault="0002379B" w:rsidP="0002379B">
      <w:pPr>
        <w:spacing w:after="0"/>
        <w:jc w:val="both"/>
        <w:rPr>
          <w:rFonts w:ascii="Trebuchet MS" w:hAnsi="Trebuchet MS"/>
          <w:b/>
          <w:bCs/>
          <w:i/>
          <w:lang w:val="ro-RO"/>
        </w:rPr>
      </w:pPr>
    </w:p>
    <w:p w14:paraId="1DB17819" w14:textId="77777777" w:rsidR="0002379B" w:rsidRPr="00B805F7" w:rsidRDefault="0002379B" w:rsidP="0002379B">
      <w:pPr>
        <w:spacing w:after="0"/>
        <w:jc w:val="both"/>
        <w:rPr>
          <w:rFonts w:ascii="Trebuchet MS" w:hAnsi="Trebuchet MS"/>
          <w:b/>
          <w:bCs/>
          <w:i/>
          <w:lang w:val="ro-RO"/>
        </w:rPr>
      </w:pPr>
    </w:p>
    <w:p w14:paraId="43243183" w14:textId="77777777" w:rsidR="0002379B" w:rsidRPr="00B805F7" w:rsidRDefault="0002379B" w:rsidP="0002379B">
      <w:pPr>
        <w:spacing w:after="0"/>
        <w:jc w:val="both"/>
        <w:rPr>
          <w:rFonts w:ascii="Trebuchet MS" w:hAnsi="Trebuchet MS"/>
          <w:b/>
          <w:bCs/>
          <w:i/>
          <w:lang w:val="ro-RO"/>
        </w:rPr>
      </w:pPr>
    </w:p>
    <w:p w14:paraId="5E8C497A" w14:textId="77777777" w:rsidR="0002379B" w:rsidRPr="00B805F7" w:rsidRDefault="0002379B" w:rsidP="0002379B">
      <w:pPr>
        <w:spacing w:after="0"/>
        <w:jc w:val="both"/>
        <w:rPr>
          <w:rFonts w:ascii="Trebuchet MS" w:hAnsi="Trebuchet MS"/>
          <w:b/>
          <w:bCs/>
          <w:i/>
          <w:lang w:val="ro-RO"/>
        </w:rPr>
      </w:pPr>
    </w:p>
    <w:p w14:paraId="46EBB3D2" w14:textId="77777777" w:rsidR="0002379B" w:rsidRPr="00B805F7" w:rsidRDefault="0002379B" w:rsidP="0002379B">
      <w:pPr>
        <w:spacing w:after="0"/>
        <w:jc w:val="both"/>
        <w:rPr>
          <w:rFonts w:ascii="Trebuchet MS" w:hAnsi="Trebuchet MS"/>
          <w:b/>
          <w:bCs/>
          <w:i/>
          <w:lang w:val="ro-RO"/>
        </w:rPr>
      </w:pPr>
    </w:p>
    <w:p w14:paraId="5B5E6BB5" w14:textId="77777777" w:rsidR="0002379B" w:rsidRPr="00B805F7" w:rsidRDefault="0002379B" w:rsidP="0002379B">
      <w:pPr>
        <w:spacing w:after="0"/>
        <w:jc w:val="both"/>
        <w:rPr>
          <w:rFonts w:ascii="Trebuchet MS" w:hAnsi="Trebuchet MS"/>
          <w:b/>
          <w:bCs/>
          <w:i/>
          <w:lang w:val="ro-RO"/>
        </w:rPr>
      </w:pPr>
    </w:p>
    <w:p w14:paraId="5056F896" w14:textId="4AEDB7CC" w:rsidR="0002379B" w:rsidRPr="00B805F7" w:rsidRDefault="0002379B" w:rsidP="0002379B">
      <w:pPr>
        <w:spacing w:after="0"/>
        <w:jc w:val="center"/>
        <w:rPr>
          <w:rFonts w:ascii="Trebuchet MS" w:hAnsi="Trebuchet MS"/>
          <w:lang w:val="ro-RO"/>
        </w:rPr>
      </w:pPr>
      <w:r w:rsidRPr="00B805F7">
        <w:rPr>
          <w:rFonts w:ascii="Trebuchet MS" w:hAnsi="Trebuchet MS"/>
          <w:b/>
          <w:bCs/>
          <w:i/>
          <w:lang w:val="ro-RO"/>
        </w:rPr>
        <w:t xml:space="preserve"> </w:t>
      </w:r>
      <w:r w:rsidR="004562D8">
        <w:rPr>
          <w:rFonts w:ascii="Trebuchet MS" w:hAnsi="Trebuchet MS"/>
          <w:b/>
          <w:bCs/>
          <w:i/>
          <w:lang w:val="ro-RO"/>
        </w:rPr>
        <w:t>iunie</w:t>
      </w:r>
    </w:p>
    <w:p w14:paraId="338B79AB" w14:textId="5252F233" w:rsidR="0002379B" w:rsidRPr="00B805F7" w:rsidRDefault="0002379B" w:rsidP="0002379B">
      <w:pPr>
        <w:spacing w:after="0"/>
        <w:jc w:val="center"/>
        <w:rPr>
          <w:rFonts w:ascii="Trebuchet MS" w:hAnsi="Trebuchet MS"/>
          <w:lang w:val="ro-RO"/>
        </w:rPr>
      </w:pPr>
      <w:r w:rsidRPr="00B805F7">
        <w:rPr>
          <w:rFonts w:ascii="Trebuchet MS" w:hAnsi="Trebuchet MS"/>
          <w:b/>
          <w:bCs/>
          <w:i/>
          <w:lang w:val="ro-RO"/>
        </w:rPr>
        <w:t>202</w:t>
      </w:r>
      <w:r w:rsidR="00C07783">
        <w:rPr>
          <w:rFonts w:ascii="Trebuchet MS" w:hAnsi="Trebuchet MS"/>
          <w:b/>
          <w:bCs/>
          <w:i/>
          <w:lang w:val="ro-RO"/>
        </w:rPr>
        <w:t>4</w:t>
      </w:r>
    </w:p>
    <w:p w14:paraId="08C77389" w14:textId="77777777" w:rsidR="0002379B" w:rsidRPr="00B805F7" w:rsidRDefault="0002379B" w:rsidP="0002379B">
      <w:pPr>
        <w:pStyle w:val="ListParagraph"/>
        <w:spacing w:line="276" w:lineRule="auto"/>
        <w:ind w:left="0"/>
        <w:rPr>
          <w:rFonts w:eastAsia="Times New Roman" w:cs="Segoe UI"/>
          <w:b/>
          <w:iCs/>
          <w:szCs w:val="22"/>
          <w:lang w:val="ro-RO" w:eastAsia="ro-RO"/>
        </w:rPr>
      </w:pPr>
    </w:p>
    <w:p w14:paraId="66A7FD26" w14:textId="77777777" w:rsidR="0002379B" w:rsidRPr="00B805F7" w:rsidRDefault="0002379B" w:rsidP="0002379B">
      <w:pPr>
        <w:pStyle w:val="ListParagraph"/>
        <w:spacing w:line="276" w:lineRule="auto"/>
        <w:ind w:left="0"/>
        <w:rPr>
          <w:szCs w:val="22"/>
          <w:lang w:val="ro-RO"/>
        </w:rPr>
      </w:pPr>
    </w:p>
    <w:p w14:paraId="55A7855A" w14:textId="77777777" w:rsidR="0002379B" w:rsidRPr="00B805F7" w:rsidRDefault="0002379B" w:rsidP="0002379B">
      <w:pPr>
        <w:pStyle w:val="ListParagraph"/>
        <w:spacing w:line="276" w:lineRule="auto"/>
        <w:ind w:left="0"/>
        <w:rPr>
          <w:rFonts w:eastAsia="Times New Roman" w:cs="Segoe UI"/>
          <w:iCs/>
          <w:szCs w:val="22"/>
          <w:lang w:val="ro-RO" w:eastAsia="ro-RO"/>
        </w:rPr>
      </w:pPr>
      <w:r w:rsidRPr="00B805F7">
        <w:rPr>
          <w:rFonts w:eastAsia="Times New Roman" w:cs="Segoe UI"/>
          <w:iCs/>
          <w:szCs w:val="22"/>
          <w:lang w:val="ro-RO" w:eastAsia="ro-RO"/>
        </w:rPr>
        <w:t>Acest manual</w:t>
      </w:r>
      <w:r w:rsidRPr="00B805F7">
        <w:rPr>
          <w:rFonts w:eastAsia="Times New Roman" w:cs="Segoe UI"/>
          <w:iCs/>
          <w:szCs w:val="22"/>
          <w:lang w:val="ro-RO" w:eastAsia="ro-RO"/>
        </w:rPr>
        <w:tab/>
        <w:t>stabilește o procedură unitară de evaluare și selectare a cererilor de finanţare, a formularelor folosite în selectare la nivelul GAL Someș-Nadăș. Procedura stabilește modul de realizare a activității de evaluare și selectare a cererilor de finanţare de la depunerea acestora de către solicitant la GAL Someș - Nadăș şi până la selectarea acestora în vederea propunerii spre contractare la AFIR. În cadrul procedurii se delimitează activitățile desfășurate la nivelul GAL Someș –Nadăș în verificarea  conformității  și  eligibilității  cererilor  de finanţare.</w:t>
      </w:r>
    </w:p>
    <w:p w14:paraId="06DE310C" w14:textId="77777777" w:rsidR="0002379B" w:rsidRPr="00B805F7" w:rsidRDefault="0002379B" w:rsidP="0002379B">
      <w:pPr>
        <w:pStyle w:val="Heading1"/>
        <w:spacing w:before="0" w:line="276" w:lineRule="auto"/>
        <w:jc w:val="both"/>
        <w:rPr>
          <w:color w:val="auto"/>
          <w:sz w:val="22"/>
          <w:szCs w:val="22"/>
        </w:rPr>
      </w:pPr>
      <w:bookmarkStart w:id="0" w:name="_Toc479242042"/>
      <w:bookmarkEnd w:id="0"/>
      <w:r w:rsidRPr="00B805F7">
        <w:rPr>
          <w:rFonts w:eastAsiaTheme="minorHAnsi"/>
          <w:color w:val="auto"/>
          <w:sz w:val="22"/>
          <w:szCs w:val="22"/>
        </w:rPr>
        <w:lastRenderedPageBreak/>
        <w:t>PRIMIREA ȘI EVALUAREA PROIECTELOR</w:t>
      </w:r>
    </w:p>
    <w:p w14:paraId="150C480B" w14:textId="77777777" w:rsidR="0002379B" w:rsidRPr="00B805F7" w:rsidRDefault="0002379B" w:rsidP="0002379B">
      <w:pPr>
        <w:pStyle w:val="Heading2"/>
        <w:spacing w:before="0" w:line="276" w:lineRule="auto"/>
        <w:jc w:val="both"/>
        <w:rPr>
          <w:color w:val="auto"/>
          <w:sz w:val="22"/>
          <w:szCs w:val="22"/>
        </w:rPr>
      </w:pPr>
      <w:bookmarkStart w:id="1" w:name="_Toc479242043"/>
      <w:bookmarkEnd w:id="1"/>
      <w:r w:rsidRPr="00B805F7">
        <w:rPr>
          <w:rFonts w:eastAsiaTheme="minorHAnsi"/>
          <w:color w:val="auto"/>
          <w:sz w:val="22"/>
          <w:szCs w:val="22"/>
        </w:rPr>
        <w:t>Fluxul procedural pentru accesarea fondurilor nerambursabile</w:t>
      </w:r>
    </w:p>
    <w:p w14:paraId="133487B2" w14:textId="77777777" w:rsidR="0002379B" w:rsidRPr="00B805F7" w:rsidRDefault="0002379B" w:rsidP="0002379B">
      <w:pPr>
        <w:pStyle w:val="ListParagraph"/>
        <w:spacing w:line="276" w:lineRule="auto"/>
        <w:ind w:left="0"/>
        <w:rPr>
          <w:szCs w:val="22"/>
          <w:lang w:val="ro-RO"/>
        </w:rPr>
      </w:pPr>
      <w:r w:rsidRPr="00B805F7">
        <w:rPr>
          <w:noProof/>
          <w:szCs w:val="22"/>
          <w:lang w:val="ro-RO" w:eastAsia="en-US"/>
        </w:rPr>
        <w:lastRenderedPageBreak/>
        <w:drawing>
          <wp:inline distT="0" distB="0" distL="0" distR="0" wp14:anchorId="47A4ED56" wp14:editId="1D31CBE5">
            <wp:extent cx="5823266" cy="7806519"/>
            <wp:effectExtent l="0" t="0" r="6350" b="4445"/>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7"/>
                    <a:stretch>
                      <a:fillRect/>
                    </a:stretch>
                  </pic:blipFill>
                  <pic:spPr bwMode="auto">
                    <a:xfrm>
                      <a:off x="0" y="0"/>
                      <a:ext cx="5829317" cy="7814630"/>
                    </a:xfrm>
                    <a:prstGeom prst="rect">
                      <a:avLst/>
                    </a:prstGeom>
                  </pic:spPr>
                </pic:pic>
              </a:graphicData>
            </a:graphic>
          </wp:inline>
        </w:drawing>
      </w:r>
    </w:p>
    <w:p w14:paraId="614665E5" w14:textId="63B0F178" w:rsidR="0002379B" w:rsidRPr="00B805F7" w:rsidRDefault="0002379B" w:rsidP="0002379B">
      <w:pPr>
        <w:pStyle w:val="Header"/>
        <w:tabs>
          <w:tab w:val="left" w:pos="5853"/>
        </w:tabs>
        <w:spacing w:line="276" w:lineRule="auto"/>
        <w:jc w:val="both"/>
        <w:rPr>
          <w:rFonts w:ascii="Trebuchet MS" w:hAnsi="Trebuchet MS"/>
          <w:lang w:val="ro-RO"/>
        </w:rPr>
      </w:pPr>
      <w:r w:rsidRPr="00B805F7">
        <w:rPr>
          <w:rFonts w:ascii="Trebuchet MS" w:hAnsi="Trebuchet MS"/>
          <w:noProof/>
          <w:lang w:val="ro-RO"/>
        </w:rPr>
        <w:lastRenderedPageBreak/>
        <mc:AlternateContent>
          <mc:Choice Requires="wps">
            <w:drawing>
              <wp:anchor distT="0" distB="0" distL="114300" distR="114300" simplePos="0" relativeHeight="251659264" behindDoc="1" locked="0" layoutInCell="1" allowOverlap="1" wp14:anchorId="1A67C6E4" wp14:editId="1A45E33C">
                <wp:simplePos x="0" y="0"/>
                <wp:positionH relativeFrom="column">
                  <wp:posOffset>2019935</wp:posOffset>
                </wp:positionH>
                <wp:positionV relativeFrom="paragraph">
                  <wp:posOffset>49530</wp:posOffset>
                </wp:positionV>
                <wp:extent cx="2129790" cy="3810"/>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9040" cy="180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A2F0549"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9.05pt,3.9pt" to="32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PvAEAANEDAAAOAAAAZHJzL2Uyb0RvYy54bWysU8tu2zAQvAfoPxC815KcIHAEywESw70U&#10;bdCkH0BTS4sAXyBZy/77LteOnKanFL1Q5HJndme4Wt4frGF7iEl71/FmVnMGTvpeu13Hf75sPi84&#10;S1m4XhjvoONHSPx+9elqOYYW5n7wpofIkMSldgwdH3IObVUlOYAVaeYDOLxUPlqR8Rh3VR/FiOzW&#10;VPO6vq1GH/sQvYSUMLo+XfIV8SsFMn9XKkFmpuPYW6Y10rota7VainYXRRi0PLch/qELK7TDohPV&#10;WmTBfkX9F5XVMvrkVZ5JbyuvlJZAGlBNU79T8zyIAKQFzUlhsin9P1r5bf/oniLaMIbUpvAUi4qD&#10;irZ8sT92ILOOk1lwyExicN7M7+ob9FTiXbOoycvqgg0x5S/gLSubjhvtihTRiv3XlLEepr6mlLBx&#10;bOz43fVtTVnJG91vtDHlLsXd9tFEthf4ijebRfOwLg+HDH+kWZ2hKMG4cfi5KKJdPho4VfoBiume&#10;hBG9PPOf5gIHF1W9TgeRIaAkKuzng9gzpKCBxvGD+AlE9b3LE95q5yPZ8EZd2W59f6QXJQNwbsiR&#10;84yXwXx7Jpsuf+LqNwAAAP//AwBQSwMEFAAGAAgAAAAhADUo89ncAAAABwEAAA8AAABkcnMvZG93&#10;bnJldi54bWxMj09Pg0AUxO8mfofNa+LNLlgphLI0jYmJR0WTelx2n0C6fwi7FPz2Pk96nMxk5jfV&#10;cbWGXXEKg3cC0m0CDJ3yenCdgI/35/sCWIjSaWm8QwHfGOBY395UstR+cW94bWLHqMSFUgroYxxL&#10;zoPq0cqw9SM68r78ZGUkOXVcT3Khcmv4Q5LsuZWDo4VejvjUo7o0sxUwXMxL/npu2zyb5vPSqOJk&#10;PpUQd5v1dAAWcY1/YfjFJ3Soian1s9OBGQG7tEgpKiCnB+Tvs10GrBVQPAKvK/6fv/4BAAD//wMA&#10;UEsBAi0AFAAGAAgAAAAhALaDOJL+AAAA4QEAABMAAAAAAAAAAAAAAAAAAAAAAFtDb250ZW50X1R5&#10;cGVzXS54bWxQSwECLQAUAAYACAAAACEAOP0h/9YAAACUAQAACwAAAAAAAAAAAAAAAAAvAQAAX3Jl&#10;bHMvLnJlbHNQSwECLQAUAAYACAAAACEAdv4qj7wBAADRAwAADgAAAAAAAAAAAAAAAAAuAgAAZHJz&#10;L2Uyb0RvYy54bWxQSwECLQAUAAYACAAAACEANSjz2dwAAAAHAQAADwAAAAAAAAAAAAAAAAAWBAAA&#10;ZHJzL2Rvd25yZXYueG1sUEsFBgAAAAAEAAQA8wAAAB8FAAAAAA==&#10;" strokecolor="#4f81bd" strokeweight=".26mm">
                <v:stroke joinstyle="miter"/>
              </v:line>
            </w:pict>
          </mc:Fallback>
        </mc:AlternateContent>
      </w:r>
      <w:r w:rsidRPr="00B805F7">
        <w:rPr>
          <w:rFonts w:ascii="Trebuchet MS" w:hAnsi="Trebuchet MS" w:cs="Times New Roman"/>
          <w:lang w:val="ro-RO"/>
        </w:rPr>
        <w:tab/>
      </w:r>
    </w:p>
    <w:p w14:paraId="14C833F4" w14:textId="77777777" w:rsidR="0002379B" w:rsidRPr="00B805F7" w:rsidRDefault="0002379B" w:rsidP="0002379B">
      <w:pPr>
        <w:spacing w:after="0"/>
        <w:jc w:val="both"/>
        <w:rPr>
          <w:rFonts w:ascii="Trebuchet MS" w:eastAsia="Calibri" w:hAnsi="Trebuchet MS" w:cs="Times New Roman"/>
          <w:b/>
          <w:bCs/>
          <w:lang w:val="ro-RO"/>
        </w:rPr>
      </w:pPr>
    </w:p>
    <w:p w14:paraId="5F7DCABD" w14:textId="08013BF6" w:rsidR="0002379B" w:rsidRPr="00B805F7" w:rsidRDefault="0002379B" w:rsidP="0002379B">
      <w:pPr>
        <w:spacing w:after="0"/>
        <w:jc w:val="both"/>
        <w:rPr>
          <w:rFonts w:ascii="Trebuchet MS" w:eastAsia="Calibri" w:hAnsi="Trebuchet MS" w:cs="Times New Roman"/>
          <w:b/>
          <w:highlight w:val="yellow"/>
          <w:lang w:val="ro-RO"/>
        </w:rPr>
      </w:pPr>
      <w:r w:rsidRPr="00B805F7">
        <w:rPr>
          <w:rFonts w:ascii="Trebuchet MS" w:eastAsia="Calibri" w:hAnsi="Trebuchet MS" w:cs="Times New Roman"/>
          <w:b/>
          <w:bCs/>
          <w:lang w:val="ro-RO"/>
        </w:rPr>
        <w:t>Perioada de depunere a proiectelor</w:t>
      </w:r>
      <w:r w:rsidRPr="00B805F7">
        <w:rPr>
          <w:rFonts w:ascii="Trebuchet MS" w:eastAsia="Calibri" w:hAnsi="Trebuchet MS" w:cs="Times New Roman"/>
          <w:b/>
          <w:lang w:val="ro-RO"/>
        </w:rPr>
        <w:t xml:space="preserve">: </w:t>
      </w:r>
      <w:r w:rsidR="004562D8" w:rsidRPr="004562D8">
        <w:rPr>
          <w:rFonts w:ascii="Trebuchet MS" w:eastAsia="Calibri" w:hAnsi="Trebuchet MS" w:cs="Times New Roman"/>
          <w:b/>
          <w:lang w:val="ro-RO"/>
        </w:rPr>
        <w:t>24.06.2024 – 24.07.2024</w:t>
      </w:r>
    </w:p>
    <w:p w14:paraId="77D7B037" w14:textId="77777777" w:rsidR="0002379B" w:rsidRPr="00B805F7" w:rsidRDefault="0002379B" w:rsidP="0002379B">
      <w:pPr>
        <w:spacing w:after="0"/>
        <w:jc w:val="both"/>
        <w:rPr>
          <w:rFonts w:ascii="Trebuchet MS" w:eastAsia="Calibri" w:hAnsi="Trebuchet MS" w:cs="Times New Roman"/>
          <w:b/>
          <w:highlight w:val="yellow"/>
          <w:lang w:val="ro-RO"/>
        </w:rPr>
      </w:pPr>
    </w:p>
    <w:p w14:paraId="28901BFA" w14:textId="70D9D4CE" w:rsidR="0002379B" w:rsidRPr="00B805F7" w:rsidRDefault="0002379B" w:rsidP="0002379B">
      <w:pPr>
        <w:spacing w:after="0"/>
        <w:jc w:val="both"/>
        <w:rPr>
          <w:rFonts w:ascii="Trebuchet MS" w:eastAsia="Calibri" w:hAnsi="Trebuchet MS" w:cs="Times New Roman"/>
          <w:b/>
          <w:lang w:val="ro-RO"/>
        </w:rPr>
      </w:pPr>
      <w:r w:rsidRPr="004562D8">
        <w:rPr>
          <w:rFonts w:ascii="Trebuchet MS" w:eastAsia="Calibri" w:hAnsi="Trebuchet MS" w:cs="Times New Roman"/>
          <w:b/>
          <w:lang w:val="ro-RO"/>
        </w:rPr>
        <w:t xml:space="preserve">Punctajul minim admis la finanțare: </w:t>
      </w:r>
      <w:r w:rsidR="004562D8">
        <w:rPr>
          <w:rFonts w:ascii="Trebuchet MS" w:eastAsia="Calibri" w:hAnsi="Trebuchet MS" w:cs="Times New Roman"/>
          <w:b/>
          <w:lang w:val="ro-RO"/>
        </w:rPr>
        <w:t>10</w:t>
      </w:r>
      <w:r w:rsidRPr="004562D8">
        <w:rPr>
          <w:rFonts w:ascii="Trebuchet MS" w:eastAsia="Calibri" w:hAnsi="Trebuchet MS" w:cs="Times New Roman"/>
          <w:b/>
          <w:lang w:val="ro-RO"/>
        </w:rPr>
        <w:t xml:space="preserve"> puncte</w:t>
      </w:r>
    </w:p>
    <w:p w14:paraId="3B8E122C" w14:textId="77777777" w:rsidR="0002379B" w:rsidRPr="00B805F7" w:rsidRDefault="0002379B" w:rsidP="0002379B">
      <w:pPr>
        <w:spacing w:after="0"/>
        <w:jc w:val="both"/>
        <w:rPr>
          <w:rFonts w:ascii="Trebuchet MS" w:hAnsi="Trebuchet MS"/>
          <w:lang w:val="ro-RO"/>
        </w:rPr>
      </w:pPr>
    </w:p>
    <w:p w14:paraId="545BFF58" w14:textId="77777777" w:rsidR="0002379B" w:rsidRPr="00B805F7" w:rsidRDefault="0002379B" w:rsidP="0002379B">
      <w:pPr>
        <w:spacing w:after="0"/>
        <w:jc w:val="both"/>
        <w:rPr>
          <w:rFonts w:ascii="Trebuchet MS" w:eastAsia="Calibri" w:hAnsi="Trebuchet MS" w:cs="Times New Roman"/>
          <w:b/>
          <w:lang w:val="ro-RO"/>
        </w:rPr>
      </w:pPr>
      <w:r w:rsidRPr="00B805F7">
        <w:rPr>
          <w:rFonts w:ascii="Trebuchet MS" w:eastAsia="Calibri" w:hAnsi="Trebuchet MS" w:cs="Times New Roman"/>
          <w:b/>
          <w:lang w:val="ro-RO"/>
        </w:rPr>
        <w:t xml:space="preserve">Primirea şi evaluarea proiectelor depuse, inclusiv termenele stabilite: </w:t>
      </w:r>
    </w:p>
    <w:p w14:paraId="685FB93E" w14:textId="722AA499" w:rsidR="0002379B" w:rsidRPr="00B805F7" w:rsidRDefault="0002379B" w:rsidP="0002379B">
      <w:pPr>
        <w:spacing w:after="0"/>
        <w:jc w:val="both"/>
        <w:rPr>
          <w:rFonts w:ascii="Trebuchet MS" w:eastAsia="Calibri" w:hAnsi="Trebuchet MS" w:cs="Trebuchet MS"/>
          <w:lang w:val="ro-RO"/>
        </w:rPr>
      </w:pPr>
      <w:r w:rsidRPr="00B805F7">
        <w:rPr>
          <w:rFonts w:ascii="Trebuchet MS" w:eastAsia="Calibri" w:hAnsi="Trebuchet MS" w:cs="Trebuchet MS"/>
          <w:lang w:val="ro-RO"/>
        </w:rPr>
        <w:t xml:space="preserve">Proiectele se depun la biroul GAL Someș–Nadăș, sat Florești, comuna Florești, strada Avram Iancu, nr. 170, etaj 1 (sediul Primăriei comunei Florești) în intervalul orar </w:t>
      </w:r>
      <w:r w:rsidR="004562D8">
        <w:rPr>
          <w:rFonts w:ascii="Trebuchet MS" w:eastAsia="Calibri" w:hAnsi="Trebuchet MS" w:cs="Trebuchet MS"/>
          <w:lang w:val="ro-RO"/>
        </w:rPr>
        <w:t>08</w:t>
      </w:r>
      <w:r w:rsidRPr="00B805F7">
        <w:rPr>
          <w:rFonts w:ascii="Trebuchet MS" w:eastAsia="Calibri" w:hAnsi="Trebuchet MS" w:cs="Trebuchet MS"/>
          <w:lang w:val="ro-RO"/>
        </w:rPr>
        <w:t xml:space="preserve">:00-14:00, de luni până joi și vineri între orele </w:t>
      </w:r>
      <w:r w:rsidR="004562D8">
        <w:rPr>
          <w:rFonts w:ascii="Trebuchet MS" w:eastAsia="Calibri" w:hAnsi="Trebuchet MS" w:cs="Trebuchet MS"/>
          <w:lang w:val="ro-RO"/>
        </w:rPr>
        <w:t>08</w:t>
      </w:r>
      <w:r w:rsidRPr="00B805F7">
        <w:rPr>
          <w:rFonts w:ascii="Trebuchet MS" w:eastAsia="Calibri" w:hAnsi="Trebuchet MS" w:cs="Trebuchet MS"/>
          <w:lang w:val="ro-RO"/>
        </w:rPr>
        <w:t>:00-13:00</w:t>
      </w:r>
      <w:r w:rsidR="00B805F7" w:rsidRPr="00B805F7">
        <w:rPr>
          <w:rFonts w:ascii="Trebuchet MS" w:eastAsia="Calibri" w:hAnsi="Trebuchet MS" w:cs="Trebuchet MS"/>
          <w:lang w:val="ro-RO"/>
        </w:rPr>
        <w:t>.</w:t>
      </w:r>
    </w:p>
    <w:p w14:paraId="3B527D67" w14:textId="77777777" w:rsidR="0002379B" w:rsidRPr="00B805F7" w:rsidRDefault="0002379B" w:rsidP="0002379B">
      <w:pPr>
        <w:spacing w:after="0"/>
        <w:jc w:val="both"/>
        <w:rPr>
          <w:rFonts w:ascii="Trebuchet MS" w:hAnsi="Trebuchet MS"/>
          <w:lang w:val="ro-RO"/>
        </w:rPr>
      </w:pPr>
      <w:r w:rsidRPr="00B805F7">
        <w:rPr>
          <w:rFonts w:ascii="Trebuchet MS" w:eastAsia="Calibri" w:hAnsi="Trebuchet MS" w:cs="Times New Roman"/>
          <w:lang w:val="ro-RO"/>
        </w:rPr>
        <w:t>Responsabilul din cadrul GAL înregistrează Cererea de finanțare în Registrul proiectelor,</w:t>
      </w:r>
      <w:r w:rsidRPr="00B805F7">
        <w:rPr>
          <w:rFonts w:ascii="Trebuchet MS" w:hAnsi="Trebuchet MS"/>
          <w:lang w:val="ro-RO"/>
        </w:rPr>
        <w:t xml:space="preserve"> </w:t>
      </w:r>
      <w:r w:rsidRPr="00B805F7">
        <w:rPr>
          <w:rFonts w:ascii="Trebuchet MS" w:eastAsia="Calibri" w:hAnsi="Trebuchet MS" w:cs="Times New Roman"/>
          <w:lang w:val="ro-RO"/>
        </w:rPr>
        <w:t>aplică acestuia un număr de înregistrare, iar solicitantul primește un bon cu acest număr de înregistrare.</w:t>
      </w:r>
    </w:p>
    <w:p w14:paraId="66A1B840" w14:textId="77777777" w:rsidR="0002379B" w:rsidRPr="00B805F7" w:rsidRDefault="0002379B" w:rsidP="0002379B">
      <w:pPr>
        <w:spacing w:after="0"/>
        <w:jc w:val="both"/>
        <w:rPr>
          <w:rFonts w:ascii="Trebuchet MS" w:hAnsi="Trebuchet MS"/>
          <w:lang w:val="ro-RO"/>
        </w:rPr>
      </w:pPr>
      <w:r w:rsidRPr="00B805F7">
        <w:rPr>
          <w:rFonts w:ascii="Trebuchet MS" w:eastAsia="Calibri" w:hAnsi="Trebuchet MS" w:cs="Times New Roman"/>
          <w:lang w:val="ro-RO"/>
        </w:rPr>
        <w:t>Proiectul va fi înaintat departamentului tehnic responsabil de evaluarea proiectelor, care</w:t>
      </w:r>
      <w:r w:rsidRPr="00B805F7">
        <w:rPr>
          <w:rFonts w:ascii="Trebuchet MS" w:hAnsi="Trebuchet MS"/>
          <w:lang w:val="ro-RO"/>
        </w:rPr>
        <w:t xml:space="preserve"> </w:t>
      </w:r>
      <w:r w:rsidRPr="00B805F7">
        <w:rPr>
          <w:rFonts w:ascii="Trebuchet MS" w:eastAsia="Calibri" w:hAnsi="Trebuchet MS" w:cs="Times New Roman"/>
          <w:lang w:val="ro-RO"/>
        </w:rPr>
        <w:t>va efectua următorii pași:</w:t>
      </w:r>
    </w:p>
    <w:p w14:paraId="6526554D" w14:textId="77777777" w:rsidR="0002379B" w:rsidRPr="00B805F7" w:rsidRDefault="0002379B" w:rsidP="0002379B">
      <w:pPr>
        <w:pStyle w:val="ListParagraph"/>
        <w:numPr>
          <w:ilvl w:val="0"/>
          <w:numId w:val="1"/>
        </w:numPr>
        <w:spacing w:line="276" w:lineRule="auto"/>
        <w:rPr>
          <w:szCs w:val="22"/>
          <w:lang w:val="ro-RO"/>
        </w:rPr>
      </w:pPr>
      <w:r w:rsidRPr="00B805F7">
        <w:rPr>
          <w:rFonts w:eastAsia="Calibri" w:cs="Times New Roman"/>
          <w:szCs w:val="22"/>
          <w:lang w:val="ro-RO"/>
        </w:rPr>
        <w:t>Verificarea conformității proiectului;</w:t>
      </w:r>
    </w:p>
    <w:p w14:paraId="0AA353F3" w14:textId="77777777" w:rsidR="0002379B" w:rsidRPr="00B805F7" w:rsidRDefault="0002379B" w:rsidP="0002379B">
      <w:pPr>
        <w:pStyle w:val="ListParagraph"/>
        <w:numPr>
          <w:ilvl w:val="0"/>
          <w:numId w:val="1"/>
        </w:numPr>
        <w:spacing w:line="276" w:lineRule="auto"/>
        <w:rPr>
          <w:szCs w:val="22"/>
          <w:lang w:val="ro-RO"/>
        </w:rPr>
      </w:pPr>
      <w:r w:rsidRPr="00B805F7">
        <w:rPr>
          <w:rFonts w:eastAsia="Calibri" w:cs="Times New Roman"/>
          <w:szCs w:val="22"/>
          <w:lang w:val="ro-RO"/>
        </w:rPr>
        <w:t>Verificarea eligibilității proiectului;</w:t>
      </w:r>
    </w:p>
    <w:p w14:paraId="36D8571D" w14:textId="77777777" w:rsidR="0002379B" w:rsidRPr="00B805F7" w:rsidRDefault="0002379B" w:rsidP="0002379B">
      <w:pPr>
        <w:pStyle w:val="ListParagraph"/>
        <w:numPr>
          <w:ilvl w:val="0"/>
          <w:numId w:val="1"/>
        </w:numPr>
        <w:spacing w:line="276" w:lineRule="auto"/>
        <w:rPr>
          <w:szCs w:val="22"/>
          <w:lang w:val="ro-RO"/>
        </w:rPr>
      </w:pPr>
      <w:r w:rsidRPr="00B805F7">
        <w:rPr>
          <w:rFonts w:eastAsia="Calibri" w:cs="Times New Roman"/>
          <w:szCs w:val="22"/>
          <w:lang w:val="ro-RO"/>
        </w:rPr>
        <w:t>Verificarea criteriilor de selecție îndeplinite prin proiect.</w:t>
      </w:r>
    </w:p>
    <w:p w14:paraId="2492B21A" w14:textId="77777777" w:rsidR="0002379B" w:rsidRPr="00B805F7" w:rsidRDefault="0002379B" w:rsidP="0002379B">
      <w:pPr>
        <w:spacing w:after="0"/>
        <w:jc w:val="both"/>
        <w:rPr>
          <w:rFonts w:ascii="Trebuchet MS" w:eastAsia="Calibri" w:hAnsi="Trebuchet MS" w:cs="Times New Roman"/>
          <w:lang w:val="ro-RO"/>
        </w:rPr>
      </w:pPr>
      <w:r w:rsidRPr="00B805F7">
        <w:rPr>
          <w:rFonts w:ascii="Trebuchet MS" w:eastAsia="Calibri" w:hAnsi="Trebuchet MS" w:cs="Times New Roman"/>
          <w:lang w:val="ro-RO"/>
        </w:rPr>
        <w:t>GAL îşi rezervă dreptul de a solicita documente sau informaţii suplimentare dacă, pe parcursul verificărilor şi implementării proiectului se constată că este necesar.</w:t>
      </w:r>
    </w:p>
    <w:p w14:paraId="2AC75CA0" w14:textId="77777777" w:rsidR="0002379B" w:rsidRPr="00B805F7" w:rsidRDefault="0002379B" w:rsidP="0002379B">
      <w:pPr>
        <w:spacing w:after="0"/>
        <w:jc w:val="both"/>
        <w:rPr>
          <w:rFonts w:ascii="Trebuchet MS" w:hAnsi="Trebuchet MS"/>
          <w:lang w:val="ro-RO"/>
        </w:rPr>
      </w:pPr>
    </w:p>
    <w:p w14:paraId="3D391D0C" w14:textId="77777777" w:rsidR="0002379B" w:rsidRPr="00B805F7" w:rsidRDefault="0002379B" w:rsidP="0002379B">
      <w:pPr>
        <w:spacing w:after="0"/>
        <w:jc w:val="both"/>
        <w:rPr>
          <w:rFonts w:ascii="Trebuchet MS" w:eastAsia="Calibri" w:hAnsi="Trebuchet MS" w:cs="Times New Roman"/>
          <w:b/>
          <w:bCs/>
          <w:lang w:val="ro-RO"/>
        </w:rPr>
      </w:pPr>
      <w:r w:rsidRPr="00B805F7">
        <w:rPr>
          <w:rFonts w:ascii="Trebuchet MS" w:eastAsia="Calibri" w:hAnsi="Trebuchet MS" w:cs="Times New Roman"/>
          <w:b/>
          <w:bCs/>
          <w:lang w:val="ro-RO"/>
        </w:rPr>
        <w:t>Perioada de elaborare a raportului de evaluare:</w:t>
      </w:r>
    </w:p>
    <w:p w14:paraId="531C34AB"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7C1D5FC1"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Raportul de selecție se va completa în ziua întrunirii Comitetului de selecție a proiectelor și va fi publicat pe pagina web GAL: </w:t>
      </w:r>
      <w:hyperlink r:id="rId8" w:history="1">
        <w:r w:rsidRPr="00B805F7">
          <w:rPr>
            <w:rStyle w:val="Hyperlink"/>
            <w:rFonts w:ascii="Trebuchet MS" w:eastAsia="Calibri" w:hAnsi="Trebuchet MS" w:cs="Times New Roman"/>
            <w:bCs/>
            <w:lang w:val="ro-RO"/>
          </w:rPr>
          <w:t>www.galsn.ro</w:t>
        </w:r>
      </w:hyperlink>
      <w:r w:rsidRPr="00B805F7">
        <w:rPr>
          <w:rFonts w:ascii="Trebuchet MS" w:eastAsia="Calibri" w:hAnsi="Trebuchet MS" w:cs="Times New Roman"/>
          <w:bCs/>
          <w:lang w:val="ro-RO"/>
        </w:rPr>
        <w:t>, în următoarea zi a aprobării acestuia. În baza raportului de selecție, GAL va notifica aplicanții cu privire la rezultatele procesului de evaluare și selecție.</w:t>
      </w:r>
    </w:p>
    <w:p w14:paraId="0DEF74F0" w14:textId="77777777" w:rsidR="0002379B" w:rsidRPr="00B805F7" w:rsidRDefault="0002379B" w:rsidP="0002379B">
      <w:pPr>
        <w:spacing w:after="0"/>
        <w:jc w:val="both"/>
        <w:rPr>
          <w:rFonts w:ascii="Trebuchet MS" w:eastAsia="Calibri" w:hAnsi="Trebuchet MS" w:cs="Times New Roman"/>
          <w:bCs/>
          <w:lang w:val="ro-RO"/>
        </w:rPr>
      </w:pPr>
    </w:p>
    <w:p w14:paraId="3665DE8D" w14:textId="77777777" w:rsidR="0002379B" w:rsidRPr="00B805F7" w:rsidRDefault="0002379B" w:rsidP="0002379B">
      <w:pPr>
        <w:spacing w:after="0"/>
        <w:jc w:val="both"/>
        <w:rPr>
          <w:rFonts w:ascii="Trebuchet MS" w:eastAsia="Calibri" w:hAnsi="Trebuchet MS" w:cs="Times New Roman"/>
          <w:bCs/>
          <w:lang w:val="ro-RO"/>
        </w:rPr>
      </w:pPr>
    </w:p>
    <w:p w14:paraId="7D178602" w14:textId="77777777" w:rsidR="0002379B" w:rsidRPr="00B805F7" w:rsidRDefault="0002379B" w:rsidP="0002379B">
      <w:pPr>
        <w:spacing w:after="0"/>
        <w:jc w:val="both"/>
        <w:rPr>
          <w:rFonts w:ascii="Trebuchet MS" w:eastAsia="Calibri" w:hAnsi="Trebuchet MS" w:cs="Times New Roman"/>
          <w:bCs/>
          <w:lang w:val="ro-RO"/>
        </w:rPr>
      </w:pPr>
    </w:p>
    <w:p w14:paraId="313DCBFB" w14:textId="77777777" w:rsidR="00B805F7" w:rsidRDefault="00B805F7" w:rsidP="0002379B">
      <w:pPr>
        <w:spacing w:after="0"/>
        <w:jc w:val="both"/>
        <w:rPr>
          <w:rFonts w:ascii="Trebuchet MS" w:eastAsia="Calibri" w:hAnsi="Trebuchet MS" w:cs="Times New Roman"/>
          <w:b/>
          <w:bCs/>
          <w:lang w:val="ro-RO"/>
        </w:rPr>
      </w:pPr>
    </w:p>
    <w:p w14:paraId="0A7D032D" w14:textId="231D2C6B" w:rsidR="0002379B" w:rsidRPr="00B805F7" w:rsidRDefault="0002379B" w:rsidP="0002379B">
      <w:pPr>
        <w:spacing w:after="0"/>
        <w:jc w:val="both"/>
        <w:rPr>
          <w:rFonts w:ascii="Trebuchet MS" w:eastAsia="Calibri" w:hAnsi="Trebuchet MS" w:cs="Times New Roman"/>
          <w:b/>
          <w:bCs/>
          <w:lang w:val="ro-RO"/>
        </w:rPr>
      </w:pPr>
      <w:r w:rsidRPr="00B805F7">
        <w:rPr>
          <w:rFonts w:ascii="Trebuchet MS" w:eastAsia="Calibri" w:hAnsi="Trebuchet MS" w:cs="Times New Roman"/>
          <w:b/>
          <w:bCs/>
          <w:lang w:val="ro-RO"/>
        </w:rPr>
        <w:lastRenderedPageBreak/>
        <w:t>Modalitatea de desfăşurare a procesului de selecţie a proiectelor:</w:t>
      </w:r>
    </w:p>
    <w:p w14:paraId="78EF7FFB"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Toate verificările efectuate de către evaluatori vor respecta principiul de verificare “4 ochi”, respectiv vor fi semnate de către doi experți.</w:t>
      </w:r>
    </w:p>
    <w:p w14:paraId="170DA796"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01E2F273"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7A7BC7CB"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79ACA26B"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Selecția proiectelor în cadrul GAL va fi realizată de către un Comitet de Selecţie stabilit de către organele de decizie (Adunarea Generală a Asociaților și Consiliul Director).</w:t>
      </w:r>
    </w:p>
    <w:p w14:paraId="6EDFD463"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14:paraId="1BE3BB00"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Dacă unul dintre proiectele depuse pentru selecție aparține unuia dintre membrii comitetului de selecție, persoana/organizația în cauză nu are drept de vot și nu va participa la întâlnirea comitetului respectiv.</w:t>
      </w:r>
    </w:p>
    <w:p w14:paraId="0A89AB2C" w14:textId="77777777" w:rsidR="0002379B" w:rsidRPr="00B805F7" w:rsidRDefault="0002379B" w:rsidP="0002379B">
      <w:pPr>
        <w:spacing w:after="0"/>
        <w:jc w:val="both"/>
        <w:rPr>
          <w:rFonts w:ascii="Trebuchet MS" w:eastAsia="Calibri" w:hAnsi="Trebuchet MS" w:cs="Times New Roman"/>
          <w:b/>
          <w:bCs/>
          <w:lang w:val="ro-RO"/>
        </w:rPr>
      </w:pPr>
      <w:r w:rsidRPr="00B805F7">
        <w:rPr>
          <w:rFonts w:ascii="Trebuchet MS" w:eastAsia="Calibri" w:hAnsi="Trebuchet MS" w:cs="Times New Roman"/>
          <w:b/>
          <w:bCs/>
          <w:lang w:val="ro-RO"/>
        </w:rPr>
        <w:t>Componenţa şi obligaţiile comitetului de selecţie şi a comitetului de soluţionare a contestațiilor:</w:t>
      </w:r>
    </w:p>
    <w:p w14:paraId="5E7864FD"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Membrii Comitetului de Selecţie este format din 7 membri ai parteneriatului, 2 membri din sectorul public, respectiv 5 din sectorul privat (societăți private și ONG), pentru fiecare membru al comitetului de selecție se va stabili un membru supleant. Comisiei de Soluționare a Contestațiilor formată din 3 membri ai parteneriatului (pentru fiecare membru al comitetului de soluţionare a contestaţiilor se va stabili de asemenea, un membru supleant). </w:t>
      </w:r>
    </w:p>
    <w:p w14:paraId="4BC72BFB" w14:textId="77777777" w:rsidR="0002379B" w:rsidRPr="00B805F7" w:rsidRDefault="0002379B" w:rsidP="0002379B">
      <w:pPr>
        <w:spacing w:after="0"/>
        <w:jc w:val="both"/>
        <w:rPr>
          <w:rFonts w:ascii="Trebuchet MS" w:eastAsia="Calibri" w:hAnsi="Trebuchet MS" w:cs="Times New Roman"/>
          <w:b/>
          <w:bCs/>
          <w:i/>
          <w:lang w:val="ro-RO"/>
        </w:rPr>
      </w:pPr>
      <w:r w:rsidRPr="00B805F7">
        <w:rPr>
          <w:rFonts w:ascii="Trebuchet MS" w:eastAsia="Calibri" w:hAnsi="Trebuchet MS" w:cs="Times New Roman"/>
          <w:b/>
          <w:bCs/>
          <w:i/>
          <w:lang w:val="ro-RO"/>
        </w:rPr>
        <w:t>Obligaţiile Comitetului de Selecţie şi ale Comisiei de Soluționare a Contestațiilor</w:t>
      </w:r>
    </w:p>
    <w:p w14:paraId="32EF0F81"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Preşedintele, membrii Comitetului de Selecţie şi Comisiei de Soluționare a Contestaţiilor, în îndeplinirea atribuţiilor, care vor fi cuprinse într-un Regulament de funcționare, au următoarele obligaţii: </w:t>
      </w:r>
    </w:p>
    <w:p w14:paraId="1832A11B"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a) de a respecta întocmai regulile stabilite în cadrul prezentului Regulament, </w:t>
      </w:r>
    </w:p>
    <w:p w14:paraId="695B4918"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b) de a respecta confidenţialitatea lucrărilor şi imparţialitatea în adoptarea deciziilor Comitetului de Selecţie şi Comisiei de Soluționare a Contestaţiilor; </w:t>
      </w:r>
    </w:p>
    <w:p w14:paraId="6E101813"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c) adoptarea deciziilor se face numai de către preşedinte şi membri, prin vot majoritar;</w:t>
      </w:r>
    </w:p>
    <w:p w14:paraId="7A78827E"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d) consemnarea de către secretar a deciziilor adoptate în cadrul Comitetului de Selecţie respectiv a Comisiei de Soluționare a Contestațiilor.</w:t>
      </w:r>
    </w:p>
    <w:p w14:paraId="7C3303B2" w14:textId="77777777" w:rsidR="0002379B" w:rsidRPr="00B805F7" w:rsidRDefault="0002379B" w:rsidP="0002379B">
      <w:pPr>
        <w:spacing w:after="0"/>
        <w:jc w:val="both"/>
        <w:rPr>
          <w:rFonts w:ascii="Trebuchet MS" w:eastAsia="Calibri" w:hAnsi="Trebuchet MS" w:cs="Times New Roman"/>
          <w:b/>
          <w:bCs/>
          <w:lang w:val="ro-RO"/>
        </w:rPr>
      </w:pPr>
    </w:p>
    <w:p w14:paraId="4C21C178" w14:textId="77777777" w:rsidR="0002379B" w:rsidRPr="00B805F7" w:rsidRDefault="0002379B" w:rsidP="0002379B">
      <w:pPr>
        <w:spacing w:after="0"/>
        <w:jc w:val="both"/>
        <w:rPr>
          <w:rFonts w:ascii="Trebuchet MS" w:eastAsia="Calibri" w:hAnsi="Trebuchet MS" w:cs="Times New Roman"/>
          <w:b/>
          <w:bCs/>
          <w:lang w:val="ro-RO"/>
        </w:rPr>
      </w:pPr>
      <w:r w:rsidRPr="00B805F7">
        <w:rPr>
          <w:rFonts w:ascii="Trebuchet MS" w:eastAsia="Calibri" w:hAnsi="Trebuchet MS" w:cs="Times New Roman"/>
          <w:b/>
          <w:bCs/>
          <w:lang w:val="ro-RO"/>
        </w:rPr>
        <w:t>Desfăşurarea procedurii de soluţionare a contestaţiilor, inclusiv perioada şi locaţia de depunere a contestaţiilor:</w:t>
      </w:r>
    </w:p>
    <w:p w14:paraId="4607F189"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Rezultatele procedurii de selecție pot fi contestate în termen de </w:t>
      </w:r>
      <w:r w:rsidRPr="00B805F7">
        <w:rPr>
          <w:rFonts w:ascii="Trebuchet MS" w:eastAsia="Calibri" w:hAnsi="Trebuchet MS" w:cs="Times New Roman"/>
          <w:b/>
          <w:bCs/>
          <w:lang w:val="ro-RO"/>
        </w:rPr>
        <w:t>maximum 5 zile lucrătoare de la data postării raportului pe pagina de internet a GAL.</w:t>
      </w:r>
    </w:p>
    <w:p w14:paraId="39C9DF8C" w14:textId="77777777" w:rsidR="0002379B" w:rsidRPr="00B805F7" w:rsidRDefault="0002379B" w:rsidP="0002379B">
      <w:pPr>
        <w:spacing w:after="0"/>
        <w:jc w:val="both"/>
        <w:rPr>
          <w:rFonts w:ascii="Trebuchet MS" w:eastAsia="Calibri" w:hAnsi="Trebuchet MS" w:cs="Times New Roman"/>
          <w:bCs/>
          <w:lang w:val="ro-RO"/>
        </w:rPr>
      </w:pPr>
      <w:r w:rsidRPr="00B805F7">
        <w:rPr>
          <w:rFonts w:ascii="Trebuchet MS" w:eastAsia="Calibri" w:hAnsi="Trebuchet MS" w:cs="Times New Roman"/>
          <w:bCs/>
          <w:lang w:val="ro-RO"/>
        </w:rPr>
        <w:t xml:space="preserve">Acestea vor fi </w:t>
      </w:r>
      <w:r w:rsidRPr="00B805F7">
        <w:rPr>
          <w:rFonts w:ascii="Trebuchet MS" w:eastAsia="Calibri" w:hAnsi="Trebuchet MS" w:cs="Times New Roman"/>
          <w:b/>
          <w:bCs/>
          <w:lang w:val="ro-RO"/>
        </w:rPr>
        <w:t>soluționate în termen de 15 zile lucrătoare de către o Comisie de Soluționare a Contestațiilor</w:t>
      </w:r>
      <w:r w:rsidRPr="00B805F7">
        <w:rPr>
          <w:rFonts w:ascii="Trebuchet MS" w:eastAsia="Calibri" w:hAnsi="Trebuchet MS" w:cs="Times New Roman"/>
          <w:bCs/>
          <w:lang w:val="ro-RO"/>
        </w:rPr>
        <w:t xml:space="preserve"> numită în acest scop, care va avea o componență diferită față de cea a Comitetului de Selecție. După soluționarea contestațiilor de către Comisia de Soluționare a Contestațiilor GAL va publica raportul de contestații pe pagina proprie de internet </w:t>
      </w:r>
    </w:p>
    <w:p w14:paraId="1091E257" w14:textId="77777777" w:rsidR="0002379B" w:rsidRPr="00B805F7" w:rsidRDefault="0002379B" w:rsidP="0002379B">
      <w:pPr>
        <w:spacing w:after="0"/>
        <w:jc w:val="both"/>
        <w:rPr>
          <w:rFonts w:ascii="Trebuchet MS" w:hAnsi="Trebuchet MS"/>
          <w:lang w:val="ro-RO"/>
        </w:rPr>
      </w:pPr>
      <w:r w:rsidRPr="00B805F7">
        <w:rPr>
          <w:rFonts w:ascii="Trebuchet MS" w:eastAsia="Calibri" w:hAnsi="Trebuchet MS" w:cs="Times New Roman"/>
          <w:b/>
          <w:bCs/>
          <w:lang w:val="ro-RO"/>
        </w:rPr>
        <w:t>Raportul Comisiei de Soluționare a Contestațiilor se va publica pe site-ul GAL în 15 zile lucrătoare de la depunerea ultimei contestații</w:t>
      </w:r>
      <w:r w:rsidRPr="00B805F7">
        <w:rPr>
          <w:rFonts w:ascii="Trebuchet MS" w:eastAsia="Calibri" w:hAnsi="Trebuchet MS" w:cs="Times New Roman"/>
          <w:bCs/>
          <w:lang w:val="ro-RO"/>
        </w:rPr>
        <w:t>. Rezultatele evaluării finale nu mai pot fi contestate. Evaluarea se va face respectând regimul privind conflictul de interese.</w:t>
      </w:r>
    </w:p>
    <w:p w14:paraId="64077518" w14:textId="25A0A483" w:rsidR="004C1F2F" w:rsidRPr="00B805F7" w:rsidRDefault="00E25F7C" w:rsidP="004C1F2F">
      <w:pPr>
        <w:rPr>
          <w:rFonts w:cstheme="minorHAnsi"/>
          <w:lang w:val="ro-RO"/>
        </w:rPr>
      </w:pPr>
      <w:r w:rsidRPr="00B805F7">
        <w:rPr>
          <w:rFonts w:cstheme="minorHAnsi"/>
          <w:lang w:val="ro-RO"/>
        </w:rPr>
        <w:tab/>
      </w:r>
    </w:p>
    <w:sectPr w:rsidR="004C1F2F" w:rsidRPr="00B805F7" w:rsidSect="00830696">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1271" w14:textId="77777777" w:rsidR="009340AE" w:rsidRDefault="009340AE" w:rsidP="00D63094">
      <w:pPr>
        <w:spacing w:after="0" w:line="240" w:lineRule="auto"/>
      </w:pPr>
      <w:r>
        <w:separator/>
      </w:r>
    </w:p>
  </w:endnote>
  <w:endnote w:type="continuationSeparator" w:id="0">
    <w:p w14:paraId="7592FFB4" w14:textId="77777777" w:rsidR="009340AE" w:rsidRDefault="009340AE" w:rsidP="00D6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7CEE" w14:textId="77777777" w:rsidR="00F120D1" w:rsidRDefault="00F12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0726" w14:textId="7A039458" w:rsidR="00D63094" w:rsidRPr="00830696" w:rsidRDefault="00D63094" w:rsidP="00D63094">
    <w:pPr>
      <w:pStyle w:val="Footer"/>
      <w:ind w:left="-1134"/>
      <w:rPr>
        <w:lang w:val="ro-RO"/>
      </w:rPr>
    </w:pPr>
    <w:r w:rsidRPr="00830696">
      <w:rPr>
        <w:noProof/>
        <w:lang w:val="ro-RO" w:eastAsia="en-GB"/>
      </w:rPr>
      <w:drawing>
        <wp:inline distT="0" distB="0" distL="0" distR="0" wp14:anchorId="7112BB37" wp14:editId="3D484148">
          <wp:extent cx="7557281" cy="12192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cu_antet_footer_noe.jpg"/>
                  <pic:cNvPicPr/>
                </pic:nvPicPr>
                <pic:blipFill rotWithShape="1">
                  <a:blip r:embed="rId1" cstate="print">
                    <a:extLst>
                      <a:ext uri="{28A0092B-C50C-407E-A947-70E740481C1C}">
                        <a14:useLocalDpi xmlns:a14="http://schemas.microsoft.com/office/drawing/2010/main" val="0"/>
                      </a:ext>
                    </a:extLst>
                  </a:blip>
                  <a:srcRect b="82139"/>
                  <a:stretch/>
                </pic:blipFill>
                <pic:spPr bwMode="auto">
                  <a:xfrm>
                    <a:off x="0" y="0"/>
                    <a:ext cx="7562850" cy="122010"/>
                  </a:xfrm>
                  <a:prstGeom prst="rect">
                    <a:avLst/>
                  </a:prstGeom>
                  <a:ln>
                    <a:noFill/>
                  </a:ln>
                  <a:extLst>
                    <a:ext uri="{53640926-AAD7-44D8-BBD7-CCE9431645EC}">
                      <a14:shadowObscured xmlns:a14="http://schemas.microsoft.com/office/drawing/2010/main"/>
                    </a:ext>
                  </a:extLst>
                </pic:spPr>
              </pic:pic>
            </a:graphicData>
          </a:graphic>
        </wp:inline>
      </w:drawing>
    </w:r>
  </w:p>
  <w:p w14:paraId="7C508993" w14:textId="47495FCC" w:rsidR="00A64320" w:rsidRPr="00F120D1" w:rsidRDefault="00A64320" w:rsidP="00830696">
    <w:pPr>
      <w:pStyle w:val="Footer"/>
      <w:jc w:val="center"/>
      <w:rPr>
        <w:rFonts w:ascii="Times New Roman" w:hAnsi="Times New Roman" w:cs="Times New Roman"/>
        <w:i/>
        <w:iCs/>
        <w:color w:val="0D4463"/>
        <w:sz w:val="8"/>
        <w:szCs w:val="8"/>
        <w:lang w:val="ro-RO"/>
      </w:rPr>
    </w:pPr>
  </w:p>
  <w:p w14:paraId="1EE80D0D" w14:textId="77777777" w:rsidR="00F120D1" w:rsidRPr="00F120D1" w:rsidRDefault="00830696" w:rsidP="00830696">
    <w:pPr>
      <w:pStyle w:val="Footer"/>
      <w:jc w:val="center"/>
      <w:rPr>
        <w:rFonts w:ascii="Times New Roman" w:hAnsi="Times New Roman" w:cs="Times New Roman"/>
        <w:i/>
        <w:iCs/>
        <w:color w:val="0D4463"/>
        <w:sz w:val="16"/>
        <w:szCs w:val="16"/>
        <w:lang w:val="ro-RO"/>
      </w:rPr>
    </w:pPr>
    <w:r w:rsidRPr="00F120D1">
      <w:rPr>
        <w:rFonts w:ascii="Times New Roman" w:hAnsi="Times New Roman" w:cs="Times New Roman"/>
        <w:i/>
        <w:iCs/>
        <w:color w:val="0D4463"/>
        <w:sz w:val="16"/>
        <w:szCs w:val="16"/>
        <w:lang w:val="ro-RO"/>
      </w:rPr>
      <w:t xml:space="preserve">GAL SOMEȘ-NADĂȘ    </w:t>
    </w:r>
  </w:p>
  <w:p w14:paraId="259F22ED" w14:textId="0D59EE30" w:rsidR="00830696" w:rsidRPr="00F120D1" w:rsidRDefault="00830696" w:rsidP="00830696">
    <w:pPr>
      <w:pStyle w:val="Footer"/>
      <w:jc w:val="center"/>
      <w:rPr>
        <w:rFonts w:ascii="Times New Roman" w:hAnsi="Times New Roman" w:cs="Times New Roman"/>
        <w:i/>
        <w:iCs/>
        <w:color w:val="0D4463"/>
        <w:sz w:val="16"/>
        <w:szCs w:val="16"/>
        <w:lang w:val="ro-RO"/>
      </w:rPr>
    </w:pPr>
    <w:r w:rsidRPr="00F120D1">
      <w:rPr>
        <w:rFonts w:ascii="Times New Roman" w:hAnsi="Times New Roman" w:cs="Times New Roman"/>
        <w:i/>
        <w:iCs/>
        <w:color w:val="0D4463"/>
        <w:sz w:val="16"/>
        <w:szCs w:val="16"/>
        <w:lang w:val="ro-RO"/>
      </w:rPr>
      <w:t>str. Avram Iancu, nr. 170, Florești, jud. Cluj     |     07</w:t>
    </w:r>
    <w:r w:rsidR="00F120D1" w:rsidRPr="00F120D1">
      <w:rPr>
        <w:rFonts w:ascii="Times New Roman" w:hAnsi="Times New Roman" w:cs="Times New Roman"/>
        <w:i/>
        <w:iCs/>
        <w:color w:val="0D4463"/>
        <w:sz w:val="16"/>
        <w:szCs w:val="16"/>
        <w:lang w:val="ro-RO"/>
      </w:rPr>
      <w:t>38</w:t>
    </w:r>
    <w:r w:rsidRPr="00F120D1">
      <w:rPr>
        <w:rFonts w:ascii="Times New Roman" w:hAnsi="Times New Roman" w:cs="Times New Roman"/>
        <w:i/>
        <w:iCs/>
        <w:color w:val="0D4463"/>
        <w:sz w:val="16"/>
        <w:szCs w:val="16"/>
        <w:lang w:val="ro-RO"/>
      </w:rPr>
      <w:t>.</w:t>
    </w:r>
    <w:r w:rsidR="00F120D1" w:rsidRPr="00F120D1">
      <w:rPr>
        <w:rFonts w:ascii="Times New Roman" w:hAnsi="Times New Roman" w:cs="Times New Roman"/>
        <w:i/>
        <w:iCs/>
        <w:color w:val="0D4463"/>
        <w:sz w:val="16"/>
        <w:szCs w:val="16"/>
        <w:lang w:val="ro-RO"/>
      </w:rPr>
      <w:t>723</w:t>
    </w:r>
    <w:r w:rsidRPr="00F120D1">
      <w:rPr>
        <w:rFonts w:ascii="Times New Roman" w:hAnsi="Times New Roman" w:cs="Times New Roman"/>
        <w:i/>
        <w:iCs/>
        <w:color w:val="0D4463"/>
        <w:sz w:val="16"/>
        <w:szCs w:val="16"/>
        <w:lang w:val="ro-RO"/>
      </w:rPr>
      <w:t>.</w:t>
    </w:r>
    <w:r w:rsidR="00F120D1" w:rsidRPr="00F120D1">
      <w:rPr>
        <w:rFonts w:ascii="Times New Roman" w:hAnsi="Times New Roman" w:cs="Times New Roman"/>
        <w:i/>
        <w:iCs/>
        <w:color w:val="0D4463"/>
        <w:sz w:val="16"/>
        <w:szCs w:val="16"/>
        <w:lang w:val="ro-RO"/>
      </w:rPr>
      <w:t>731</w:t>
    </w:r>
    <w:r w:rsidRPr="00F120D1">
      <w:rPr>
        <w:rFonts w:ascii="Times New Roman" w:hAnsi="Times New Roman" w:cs="Times New Roman"/>
        <w:i/>
        <w:iCs/>
        <w:color w:val="0D4463"/>
        <w:sz w:val="16"/>
        <w:szCs w:val="16"/>
        <w:lang w:val="ro-RO"/>
      </w:rPr>
      <w:t xml:space="preserve">     | galsomesnadas@gmail.com </w:t>
    </w:r>
  </w:p>
  <w:p w14:paraId="1EA3D5AC" w14:textId="1B11FE86" w:rsidR="00830696" w:rsidRPr="00F120D1" w:rsidRDefault="00830696" w:rsidP="00830696">
    <w:pPr>
      <w:pStyle w:val="Footer"/>
      <w:jc w:val="center"/>
      <w:rPr>
        <w:rFonts w:ascii="Times New Roman" w:hAnsi="Times New Roman" w:cs="Times New Roman"/>
        <w:i/>
        <w:iCs/>
        <w:color w:val="0D4463"/>
        <w:sz w:val="16"/>
        <w:szCs w:val="16"/>
        <w:lang w:val="ro-RO"/>
      </w:rPr>
    </w:pPr>
  </w:p>
  <w:p w14:paraId="1C5E2DDA" w14:textId="77777777" w:rsidR="00830696" w:rsidRPr="00830696" w:rsidRDefault="00830696" w:rsidP="00830696">
    <w:pPr>
      <w:pStyle w:val="Footer"/>
      <w:jc w:val="center"/>
      <w:rPr>
        <w:i/>
        <w:iCs/>
        <w:color w:val="0D4463"/>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3AB0" w14:textId="77777777" w:rsidR="00F120D1" w:rsidRDefault="00F1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447A5" w14:textId="77777777" w:rsidR="009340AE" w:rsidRDefault="009340AE" w:rsidP="00D63094">
      <w:pPr>
        <w:spacing w:after="0" w:line="240" w:lineRule="auto"/>
      </w:pPr>
      <w:r>
        <w:separator/>
      </w:r>
    </w:p>
  </w:footnote>
  <w:footnote w:type="continuationSeparator" w:id="0">
    <w:p w14:paraId="57C24539" w14:textId="77777777" w:rsidR="009340AE" w:rsidRDefault="009340AE" w:rsidP="00D6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38B5" w14:textId="77777777" w:rsidR="00F120D1" w:rsidRDefault="00F1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619E" w14:textId="77777777" w:rsidR="00D63094" w:rsidRDefault="00D63094" w:rsidP="00D63094">
    <w:pPr>
      <w:pStyle w:val="Header"/>
      <w:ind w:left="-1418"/>
    </w:pPr>
    <w:r>
      <w:rPr>
        <w:noProof/>
        <w:lang w:eastAsia="en-GB"/>
      </w:rPr>
      <w:drawing>
        <wp:inline distT="0" distB="0" distL="0" distR="0" wp14:anchorId="69C56AA5" wp14:editId="2839D0A2">
          <wp:extent cx="7772400" cy="19681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cu_antet_header.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72400" cy="1968135"/>
                  </a:xfrm>
                  <a:prstGeom prst="rect">
                    <a:avLst/>
                  </a:prstGeom>
                </pic:spPr>
              </pic:pic>
            </a:graphicData>
          </a:graphic>
        </wp:inline>
      </w:drawing>
    </w:r>
  </w:p>
  <w:p w14:paraId="6E8B9A46" w14:textId="77777777" w:rsidR="00D63094" w:rsidRDefault="00D63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BB1C" w14:textId="77777777" w:rsidR="00F120D1" w:rsidRDefault="00F12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64FF4"/>
    <w:multiLevelType w:val="hybridMultilevel"/>
    <w:tmpl w:val="FAC0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43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94"/>
    <w:rsid w:val="0002379B"/>
    <w:rsid w:val="002437A2"/>
    <w:rsid w:val="003A1953"/>
    <w:rsid w:val="004562D8"/>
    <w:rsid w:val="004C1F2F"/>
    <w:rsid w:val="007365B2"/>
    <w:rsid w:val="00830696"/>
    <w:rsid w:val="009340AE"/>
    <w:rsid w:val="00981E9D"/>
    <w:rsid w:val="00A64320"/>
    <w:rsid w:val="00A845B9"/>
    <w:rsid w:val="00B346AD"/>
    <w:rsid w:val="00B805F7"/>
    <w:rsid w:val="00B90500"/>
    <w:rsid w:val="00C07783"/>
    <w:rsid w:val="00D346D3"/>
    <w:rsid w:val="00D56FB2"/>
    <w:rsid w:val="00D63094"/>
    <w:rsid w:val="00D81E37"/>
    <w:rsid w:val="00E25F7C"/>
    <w:rsid w:val="00EF58C0"/>
    <w:rsid w:val="00F03E52"/>
    <w:rsid w:val="00F120D1"/>
    <w:rsid w:val="00F2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6432"/>
  <w15:docId w15:val="{0F35029E-CEC8-437B-BA27-E2C9641F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9B"/>
    <w:pPr>
      <w:keepNext/>
      <w:keepLines/>
      <w:overflowPunct w:val="0"/>
      <w:spacing w:before="240" w:after="0" w:line="259" w:lineRule="auto"/>
      <w:outlineLvl w:val="0"/>
    </w:pPr>
    <w:rPr>
      <w:rFonts w:ascii="Trebuchet MS" w:eastAsiaTheme="majorEastAsia" w:hAnsi="Trebuchet MS" w:cstheme="majorBidi"/>
      <w:b/>
      <w:color w:val="008000"/>
      <w:sz w:val="32"/>
      <w:szCs w:val="32"/>
      <w:lang w:val="ro-RO"/>
    </w:rPr>
  </w:style>
  <w:style w:type="paragraph" w:styleId="Heading2">
    <w:name w:val="heading 2"/>
    <w:basedOn w:val="Normal"/>
    <w:next w:val="Normal"/>
    <w:link w:val="Heading2Char"/>
    <w:uiPriority w:val="9"/>
    <w:unhideWhenUsed/>
    <w:qFormat/>
    <w:rsid w:val="0002379B"/>
    <w:pPr>
      <w:keepNext/>
      <w:keepLines/>
      <w:overflowPunct w:val="0"/>
      <w:spacing w:before="40" w:after="0" w:line="259" w:lineRule="auto"/>
      <w:outlineLvl w:val="1"/>
    </w:pPr>
    <w:rPr>
      <w:rFonts w:ascii="Trebuchet MS" w:eastAsiaTheme="majorEastAsia" w:hAnsi="Trebuchet MS" w:cstheme="majorBidi"/>
      <w:color w:val="008000"/>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 Char1 Char,Header Char Char,Char1 Char1 Char Char,Char1 Char Char,Char1 Char1 Char,Char1 Char"/>
    <w:basedOn w:val="Normal"/>
    <w:link w:val="HeaderChar"/>
    <w:uiPriority w:val="99"/>
    <w:unhideWhenUsed/>
    <w:rsid w:val="00D63094"/>
    <w:pPr>
      <w:tabs>
        <w:tab w:val="center" w:pos="4513"/>
        <w:tab w:val="right" w:pos="9026"/>
      </w:tabs>
      <w:spacing w:after="0" w:line="240" w:lineRule="auto"/>
    </w:pPr>
  </w:style>
  <w:style w:type="character" w:customStyle="1" w:styleId="HeaderChar">
    <w:name w:val="Header Char"/>
    <w:aliases w:val=" Char1 Char1, Char1 Char Char,Header Char Char Char,Char1 Char1 Char Char Char,Char1 Char Char Char,Char1 Char1 Char Char1,Char1 Char Char1"/>
    <w:basedOn w:val="DefaultParagraphFont"/>
    <w:link w:val="Header"/>
    <w:uiPriority w:val="99"/>
    <w:qFormat/>
    <w:rsid w:val="00D63094"/>
  </w:style>
  <w:style w:type="paragraph" w:styleId="Footer">
    <w:name w:val="footer"/>
    <w:basedOn w:val="Normal"/>
    <w:link w:val="FooterChar"/>
    <w:uiPriority w:val="99"/>
    <w:unhideWhenUsed/>
    <w:rsid w:val="00D6309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63094"/>
  </w:style>
  <w:style w:type="paragraph" w:styleId="BalloonText">
    <w:name w:val="Balloon Text"/>
    <w:basedOn w:val="Normal"/>
    <w:link w:val="BalloonTextChar"/>
    <w:uiPriority w:val="99"/>
    <w:semiHidden/>
    <w:unhideWhenUsed/>
    <w:rsid w:val="00D6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94"/>
    <w:rPr>
      <w:rFonts w:ascii="Tahoma" w:hAnsi="Tahoma" w:cs="Tahoma"/>
      <w:sz w:val="16"/>
      <w:szCs w:val="16"/>
    </w:rPr>
  </w:style>
  <w:style w:type="character" w:styleId="Hyperlink">
    <w:name w:val="Hyperlink"/>
    <w:basedOn w:val="DefaultParagraphFont"/>
    <w:uiPriority w:val="99"/>
    <w:unhideWhenUsed/>
    <w:rsid w:val="00830696"/>
    <w:rPr>
      <w:color w:val="0000FF" w:themeColor="hyperlink"/>
      <w:u w:val="single"/>
    </w:rPr>
  </w:style>
  <w:style w:type="character" w:styleId="UnresolvedMention">
    <w:name w:val="Unresolved Mention"/>
    <w:basedOn w:val="DefaultParagraphFont"/>
    <w:uiPriority w:val="99"/>
    <w:semiHidden/>
    <w:unhideWhenUsed/>
    <w:rsid w:val="00830696"/>
    <w:rPr>
      <w:color w:val="605E5C"/>
      <w:shd w:val="clear" w:color="auto" w:fill="E1DFDD"/>
    </w:rPr>
  </w:style>
  <w:style w:type="character" w:customStyle="1" w:styleId="Heading1Char">
    <w:name w:val="Heading 1 Char"/>
    <w:basedOn w:val="DefaultParagraphFont"/>
    <w:link w:val="Heading1"/>
    <w:uiPriority w:val="9"/>
    <w:qFormat/>
    <w:rsid w:val="0002379B"/>
    <w:rPr>
      <w:rFonts w:ascii="Trebuchet MS" w:eastAsiaTheme="majorEastAsia" w:hAnsi="Trebuchet MS" w:cstheme="majorBidi"/>
      <w:b/>
      <w:color w:val="008000"/>
      <w:sz w:val="32"/>
      <w:szCs w:val="32"/>
      <w:lang w:val="ro-RO"/>
    </w:rPr>
  </w:style>
  <w:style w:type="character" w:customStyle="1" w:styleId="Heading2Char">
    <w:name w:val="Heading 2 Char"/>
    <w:basedOn w:val="DefaultParagraphFont"/>
    <w:link w:val="Heading2"/>
    <w:uiPriority w:val="9"/>
    <w:qFormat/>
    <w:rsid w:val="0002379B"/>
    <w:rPr>
      <w:rFonts w:ascii="Trebuchet MS" w:eastAsiaTheme="majorEastAsia" w:hAnsi="Trebuchet MS" w:cstheme="majorBidi"/>
      <w:color w:val="008000"/>
      <w:sz w:val="26"/>
      <w:szCs w:val="26"/>
      <w:lang w:val="ro-RO"/>
    </w:rPr>
  </w:style>
  <w:style w:type="character" w:customStyle="1" w:styleId="ListParagraphChar">
    <w:name w:val="List Paragraph Char"/>
    <w:link w:val="ListParagraph"/>
    <w:uiPriority w:val="34"/>
    <w:qFormat/>
    <w:locked/>
    <w:rsid w:val="0002379B"/>
    <w:rPr>
      <w:rFonts w:ascii="Trebuchet MS" w:eastAsiaTheme="minorEastAsia" w:hAnsi="Trebuchet MS"/>
      <w:szCs w:val="17"/>
      <w:lang w:eastAsia="ja-JP"/>
    </w:rPr>
  </w:style>
  <w:style w:type="paragraph" w:customStyle="1" w:styleId="Default">
    <w:name w:val="Default"/>
    <w:qFormat/>
    <w:rsid w:val="0002379B"/>
    <w:pPr>
      <w:overflowPunct w:val="0"/>
      <w:spacing w:after="0" w:line="240" w:lineRule="auto"/>
    </w:pPr>
    <w:rPr>
      <w:rFonts w:ascii="Calibri" w:eastAsia="Calibri" w:hAnsi="Calibri" w:cs="Calibri"/>
      <w:color w:val="000000"/>
      <w:sz w:val="24"/>
      <w:szCs w:val="24"/>
      <w:lang w:val="ro-RO"/>
    </w:rPr>
  </w:style>
  <w:style w:type="paragraph" w:styleId="ListParagraph">
    <w:name w:val="List Paragraph"/>
    <w:basedOn w:val="Normal"/>
    <w:link w:val="ListParagraphChar"/>
    <w:uiPriority w:val="34"/>
    <w:qFormat/>
    <w:rsid w:val="0002379B"/>
    <w:pPr>
      <w:overflowPunct w:val="0"/>
      <w:spacing w:after="0" w:line="300" w:lineRule="auto"/>
      <w:ind w:left="720"/>
      <w:contextualSpacing/>
      <w:jc w:val="both"/>
    </w:pPr>
    <w:rPr>
      <w:rFonts w:ascii="Trebuchet MS" w:eastAsiaTheme="minorEastAsia" w:hAnsi="Trebuchet MS"/>
      <w:szCs w:val="17"/>
      <w:lang w:eastAsia="ja-JP"/>
    </w:rPr>
  </w:style>
  <w:style w:type="table" w:styleId="TableGrid">
    <w:name w:val="Table Grid"/>
    <w:basedOn w:val="TableNormal"/>
    <w:uiPriority w:val="59"/>
    <w:rsid w:val="0002379B"/>
    <w:pPr>
      <w:spacing w:after="0" w:line="240" w:lineRule="auto"/>
    </w:pPr>
    <w:rPr>
      <w:rFonts w:ascii="Liberation Serif" w:eastAsia="SimSun" w:hAnsi="Liberation Serif" w:cs="Mangal"/>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n.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Filipas</dc:creator>
  <cp:lastModifiedBy>gal</cp:lastModifiedBy>
  <cp:revision>5</cp:revision>
  <dcterms:created xsi:type="dcterms:W3CDTF">2022-09-21T07:28:00Z</dcterms:created>
  <dcterms:modified xsi:type="dcterms:W3CDTF">2024-06-05T08:54:00Z</dcterms:modified>
</cp:coreProperties>
</file>